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78" w:rsidRDefault="00E60842">
      <w:pPr>
        <w:pStyle w:val="a5"/>
        <w:shd w:val="clear" w:color="auto" w:fill="FFFFFF"/>
        <w:wordWrap w:val="0"/>
        <w:spacing w:beforeAutospacing="0" w:after="240" w:afterAutospacing="0" w:line="315" w:lineRule="atLeast"/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cs="Times New Roman" w:hint="eastAsia"/>
          <w:b/>
          <w:bCs/>
          <w:color w:val="333333"/>
          <w:sz w:val="44"/>
          <w:szCs w:val="44"/>
          <w:shd w:val="clear" w:color="auto" w:fill="FFFFFF"/>
        </w:rPr>
        <w:t>江苏科技大学机械电子工程专业简介</w:t>
      </w:r>
    </w:p>
    <w:p w:rsidR="003B3878" w:rsidRDefault="00E6084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Chars="200" w:firstLine="560"/>
        <w:jc w:val="both"/>
        <w:rPr>
          <w:rFonts w:ascii="Times New Roman" w:eastAsiaTheme="minorEastAsia" w:hAnsiTheme="minorEastAsia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机械工程学院是江苏科技大学历史最为悠久的学院之一，始建于</w:t>
      </w:r>
      <w:r>
        <w:rPr>
          <w:rFonts w:ascii="Times New Roman" w:eastAsiaTheme="minorEastAsia" w:hAnsiTheme="minorEastAsia" w:cs="Times New Roman"/>
          <w:sz w:val="28"/>
          <w:szCs w:val="28"/>
        </w:rPr>
        <w:t>1933</w:t>
      </w:r>
      <w:r>
        <w:rPr>
          <w:rFonts w:ascii="Times New Roman" w:eastAsiaTheme="minorEastAsia" w:hAnsiTheme="minorEastAsia" w:cs="Times New Roman"/>
          <w:sz w:val="28"/>
          <w:szCs w:val="28"/>
        </w:rPr>
        <w:t>年的大公职业学校机械科。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机</w:t>
      </w:r>
      <w:r w:rsidR="00306B61">
        <w:rPr>
          <w:rFonts w:ascii="Times New Roman" w:eastAsiaTheme="minorEastAsia" w:hAnsiTheme="minorEastAsia" w:cs="Times New Roman" w:hint="eastAsia"/>
          <w:b/>
          <w:sz w:val="28"/>
          <w:szCs w:val="28"/>
        </w:rPr>
        <w:t>械电子工程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专业设立于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1995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年，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2012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年入选江苏省高校十二五重点建设专业，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2013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年加入江苏省卓越工程师联盟，</w:t>
      </w:r>
      <w:r>
        <w:rPr>
          <w:rFonts w:ascii="Times New Roman" w:eastAsiaTheme="minorEastAsia" w:hAnsiTheme="minorEastAsia" w:cs="Times New Roman"/>
          <w:b/>
          <w:sz w:val="28"/>
          <w:szCs w:val="28"/>
        </w:rPr>
        <w:t>2020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年获江苏省一流本科专业建设点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，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2021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年该专业软科排名</w:t>
      </w:r>
      <w:r w:rsidR="00306B61">
        <w:rPr>
          <w:rFonts w:ascii="Times New Roman" w:eastAsiaTheme="minorEastAsia" w:hAnsiTheme="minorEastAsia" w:cs="Times New Roman" w:hint="eastAsia"/>
          <w:b/>
          <w:sz w:val="28"/>
          <w:szCs w:val="28"/>
        </w:rPr>
        <w:t>48</w:t>
      </w:r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名</w:t>
      </w:r>
      <w:bookmarkStart w:id="0" w:name="_GoBack"/>
      <w:bookmarkEnd w:id="0"/>
      <w:r>
        <w:rPr>
          <w:rFonts w:ascii="Times New Roman" w:eastAsiaTheme="minorEastAsia" w:hAnsiTheme="minorEastAsia" w:cs="Times New Roman" w:hint="eastAsia"/>
          <w:b/>
          <w:sz w:val="28"/>
          <w:szCs w:val="28"/>
        </w:rPr>
        <w:t>。</w:t>
      </w:r>
    </w:p>
    <w:p w:rsidR="003B3878" w:rsidRDefault="00E6084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Chars="200" w:firstLine="560"/>
        <w:jc w:val="both"/>
        <w:rPr>
          <w:rFonts w:ascii="Times New Roman" w:eastAsiaTheme="minorEastAsia" w:hAnsiTheme="minorEastAsia" w:cs="Times New Roman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sz w:val="28"/>
          <w:szCs w:val="28"/>
        </w:rPr>
        <w:t>经过</w:t>
      </w:r>
      <w:r>
        <w:rPr>
          <w:rFonts w:ascii="Times New Roman" w:eastAsiaTheme="minorEastAsia" w:hAnsiTheme="minorEastAsia" w:cs="Times New Roman"/>
          <w:sz w:val="28"/>
          <w:szCs w:val="28"/>
        </w:rPr>
        <w:t>20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多年的发展，</w:t>
      </w:r>
      <w:r>
        <w:rPr>
          <w:rFonts w:ascii="Times New Roman" w:eastAsiaTheme="minorEastAsia" w:hAnsiTheme="minorEastAsia" w:cs="Times New Roman" w:hint="eastAsia"/>
          <w:b/>
          <w:bCs/>
          <w:sz w:val="28"/>
          <w:szCs w:val="28"/>
        </w:rPr>
        <w:t>机械电子工程专业在</w:t>
      </w:r>
      <w:r>
        <w:rPr>
          <w:rFonts w:ascii="Times New Roman" w:eastAsiaTheme="minorEastAsia" w:hAnsiTheme="minorEastAsia" w:cs="Times New Roman"/>
          <w:b/>
          <w:bCs/>
          <w:sz w:val="28"/>
          <w:szCs w:val="28"/>
        </w:rPr>
        <w:t>船舶机械装备控制</w:t>
      </w:r>
      <w:r>
        <w:rPr>
          <w:rFonts w:ascii="Times New Roman" w:eastAsiaTheme="minorEastAsia" w:hAnsiTheme="minorEastAsia" w:cs="Times New Roman" w:hint="eastAsia"/>
          <w:b/>
          <w:bCs/>
          <w:sz w:val="28"/>
          <w:szCs w:val="28"/>
        </w:rPr>
        <w:t>领域具有较为鲜明的特色，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面向船舶与海洋工程装备领域的专业人才培养质量在全国位居前列。</w:t>
      </w:r>
      <w:r>
        <w:rPr>
          <w:rFonts w:ascii="Times New Roman" w:eastAsiaTheme="minorEastAsia" w:hAnsiTheme="minorEastAsia" w:cs="Times New Roman"/>
          <w:sz w:val="28"/>
          <w:szCs w:val="28"/>
        </w:rPr>
        <w:t>拥有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海工装备与船舶数字化制造技术国家地方联合工程实验室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等国家级平台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Theme="minorEastAsia" w:cs="Times New Roman"/>
          <w:sz w:val="28"/>
          <w:szCs w:val="28"/>
        </w:rPr>
        <w:t>个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、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江苏省船舶机械装备先进制造重点实验室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等省部级平台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Theme="minorEastAsia" w:cs="Times New Roman"/>
          <w:sz w:val="28"/>
          <w:szCs w:val="28"/>
        </w:rPr>
        <w:t>个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、</w:t>
      </w:r>
      <w:r>
        <w:rPr>
          <w:rFonts w:ascii="Times New Roman" w:eastAsiaTheme="minorEastAsia" w:hAnsiTheme="minorEastAsia" w:cs="Times New Roman"/>
          <w:sz w:val="28"/>
          <w:szCs w:val="28"/>
        </w:rPr>
        <w:t>省级产教融合示范基地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Theme="minorEastAsia" w:cs="Times New Roman"/>
          <w:sz w:val="28"/>
          <w:szCs w:val="28"/>
        </w:rPr>
        <w:t>个。近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Theme="minorEastAsia" w:cs="Times New Roman"/>
          <w:sz w:val="28"/>
          <w:szCs w:val="28"/>
        </w:rPr>
        <w:t>年，获省微课、教学创新大赛等省部级教学竞赛奖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10</w:t>
      </w:r>
      <w:r>
        <w:rPr>
          <w:rFonts w:ascii="Times New Roman" w:eastAsiaTheme="minorEastAsia" w:hAnsiTheme="minorEastAsia" w:cs="Times New Roman"/>
          <w:sz w:val="28"/>
          <w:szCs w:val="28"/>
        </w:rPr>
        <w:t>项；获国家精品在线开放课程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1</w:t>
      </w:r>
      <w:r>
        <w:rPr>
          <w:rFonts w:ascii="Times New Roman" w:eastAsiaTheme="minorEastAsia" w:hAnsiTheme="minorEastAsia" w:cs="Times New Roman"/>
          <w:sz w:val="28"/>
          <w:szCs w:val="28"/>
        </w:rPr>
        <w:t>门，省级一流本科课程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7</w:t>
      </w:r>
      <w:r>
        <w:rPr>
          <w:rFonts w:ascii="Times New Roman" w:eastAsiaTheme="minorEastAsia" w:hAnsiTheme="minorEastAsia" w:cs="Times New Roman"/>
          <w:sz w:val="28"/>
          <w:szCs w:val="28"/>
        </w:rPr>
        <w:t>门，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省立项建设在线开放课程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3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门；获</w:t>
      </w:r>
      <w:r>
        <w:rPr>
          <w:rFonts w:ascii="Times New Roman" w:eastAsiaTheme="minorEastAsia" w:hAnsiTheme="minorEastAsia" w:cs="Times New Roman"/>
          <w:sz w:val="28"/>
          <w:szCs w:val="28"/>
        </w:rPr>
        <w:t>国家级规划教材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Theme="minorEastAsia" w:cs="Times New Roman"/>
          <w:sz w:val="28"/>
          <w:szCs w:val="28"/>
        </w:rPr>
        <w:t>本，江苏省重点教材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Theme="minorEastAsia" w:cs="Times New Roman"/>
          <w:sz w:val="28"/>
          <w:szCs w:val="28"/>
        </w:rPr>
        <w:t>本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。</w:t>
      </w:r>
    </w:p>
    <w:p w:rsidR="003B3878" w:rsidRDefault="00E60842">
      <w:pPr>
        <w:pStyle w:val="a5"/>
        <w:shd w:val="clear" w:color="auto" w:fill="FFFFFF"/>
        <w:wordWrap w:val="0"/>
        <w:spacing w:before="0" w:beforeAutospacing="0" w:after="0" w:afterAutospacing="0" w:line="480" w:lineRule="atLeast"/>
        <w:ind w:firstLineChars="200" w:firstLine="560"/>
        <w:rPr>
          <w:rFonts w:ascii="Times New Roman" w:eastAsiaTheme="minorEastAsia" w:hAnsiTheme="minorEastAsia" w:cs="Times New Roman"/>
          <w:sz w:val="28"/>
          <w:szCs w:val="28"/>
        </w:rPr>
      </w:pPr>
      <w:r>
        <w:rPr>
          <w:rFonts w:ascii="Times New Roman" w:eastAsiaTheme="minorEastAsia" w:hAnsiTheme="minorEastAsia" w:cs="Times New Roman"/>
          <w:sz w:val="28"/>
          <w:szCs w:val="28"/>
        </w:rPr>
        <w:t>近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Theme="minorEastAsia" w:cs="Times New Roman"/>
          <w:sz w:val="28"/>
          <w:szCs w:val="28"/>
        </w:rPr>
        <w:t>年，获全国大学生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挑战杯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特等奖、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互联网</w:t>
      </w:r>
      <w:r>
        <w:rPr>
          <w:rFonts w:ascii="Times New Roman" w:eastAsiaTheme="minorEastAsia" w:hAnsi="Times New Roman" w:cs="Times New Roman"/>
          <w:sz w:val="28"/>
          <w:szCs w:val="28"/>
        </w:rPr>
        <w:t>+”</w:t>
      </w:r>
      <w:r>
        <w:rPr>
          <w:rFonts w:ascii="Times New Roman" w:eastAsiaTheme="minorEastAsia" w:hAnsiTheme="minorEastAsia" w:cs="Times New Roman"/>
          <w:sz w:val="28"/>
          <w:szCs w:val="28"/>
        </w:rPr>
        <w:t>等国家级高水平学科竞赛奖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Theme="minorEastAsia" w:cs="Times New Roman"/>
          <w:sz w:val="28"/>
          <w:szCs w:val="28"/>
        </w:rPr>
        <w:t>项，培养本科生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550</w:t>
      </w:r>
      <w:r>
        <w:rPr>
          <w:rFonts w:ascii="Times New Roman" w:eastAsiaTheme="minorEastAsia" w:hAnsiTheme="minorEastAsia" w:cs="Times New Roman"/>
          <w:sz w:val="28"/>
          <w:szCs w:val="28"/>
        </w:rPr>
        <w:t>人，就业率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、</w:t>
      </w:r>
      <w:r>
        <w:rPr>
          <w:rFonts w:ascii="Times New Roman" w:eastAsiaTheme="minorEastAsia" w:hAnsiTheme="minorEastAsia" w:cs="Times New Roman"/>
          <w:sz w:val="28"/>
          <w:szCs w:val="28"/>
        </w:rPr>
        <w:t>考研率和读博率位居学校前列。建有完善的</w:t>
      </w:r>
      <w:r>
        <w:rPr>
          <w:rFonts w:ascii="Times New Roman" w:eastAsiaTheme="minorEastAsia" w:hAnsi="Times New Roman" w:cs="Times New Roman"/>
          <w:sz w:val="28"/>
          <w:szCs w:val="28"/>
        </w:rPr>
        <w:t>“</w:t>
      </w:r>
      <w:r>
        <w:rPr>
          <w:rFonts w:ascii="Times New Roman" w:eastAsiaTheme="minorEastAsia" w:hAnsiTheme="minorEastAsia" w:cs="Times New Roman"/>
          <w:sz w:val="28"/>
          <w:szCs w:val="28"/>
        </w:rPr>
        <w:t>辅导员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Theme="minorEastAsia" w:cs="Times New Roman"/>
          <w:sz w:val="28"/>
          <w:szCs w:val="28"/>
        </w:rPr>
        <w:t>导师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+</w:t>
      </w:r>
      <w:r>
        <w:rPr>
          <w:rFonts w:ascii="Times New Roman" w:eastAsiaTheme="minorEastAsia" w:hAnsiTheme="minorEastAsia" w:cs="Times New Roman" w:hint="eastAsia"/>
          <w:sz w:val="28"/>
          <w:szCs w:val="28"/>
        </w:rPr>
        <w:t>班主任</w:t>
      </w:r>
      <w:r>
        <w:rPr>
          <w:rFonts w:ascii="Times New Roman" w:eastAsiaTheme="minorEastAsia" w:hAnsi="Times New Roman" w:cs="Times New Roman"/>
          <w:sz w:val="28"/>
          <w:szCs w:val="28"/>
        </w:rPr>
        <w:t>”</w:t>
      </w:r>
      <w:r>
        <w:rPr>
          <w:rFonts w:ascii="Times New Roman" w:eastAsiaTheme="minorEastAsia" w:hAnsiTheme="minorEastAsia" w:cs="Times New Roman"/>
          <w:sz w:val="28"/>
          <w:szCs w:val="28"/>
        </w:rPr>
        <w:t>教育与培养工作体系和相配套的育人制度，学生思想政治素养高，毕业生受到行业高度认</w:t>
      </w:r>
      <w:r>
        <w:rPr>
          <w:rFonts w:ascii="Times New Roman" w:eastAsiaTheme="minorEastAsia" w:hAnsiTheme="minorEastAsia" w:cs="Times New Roman"/>
          <w:sz w:val="28"/>
          <w:szCs w:val="28"/>
        </w:rPr>
        <w:t>可。</w:t>
      </w:r>
    </w:p>
    <w:p w:rsidR="003B3878" w:rsidRDefault="003B3878">
      <w:pPr>
        <w:pStyle w:val="a5"/>
        <w:shd w:val="clear" w:color="auto" w:fill="FFFFFF"/>
        <w:wordWrap w:val="0"/>
        <w:spacing w:line="440" w:lineRule="atLeast"/>
        <w:ind w:firstLineChars="200" w:firstLine="480"/>
        <w:rPr>
          <w:rFonts w:ascii="Times New Roman" w:hAnsi="Times New Roman" w:cs="Times New Roman"/>
        </w:rPr>
      </w:pPr>
    </w:p>
    <w:sectPr w:rsidR="003B3878" w:rsidSect="003B38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879"/>
    <w:rsid w:val="00003394"/>
    <w:rsid w:val="00012A50"/>
    <w:rsid w:val="0005288D"/>
    <w:rsid w:val="000B7CDE"/>
    <w:rsid w:val="000F7742"/>
    <w:rsid w:val="001E4774"/>
    <w:rsid w:val="00210819"/>
    <w:rsid w:val="0022489D"/>
    <w:rsid w:val="0025250D"/>
    <w:rsid w:val="002C0462"/>
    <w:rsid w:val="002D56BE"/>
    <w:rsid w:val="002F550F"/>
    <w:rsid w:val="00306B61"/>
    <w:rsid w:val="0037197A"/>
    <w:rsid w:val="003B3878"/>
    <w:rsid w:val="00451ED3"/>
    <w:rsid w:val="004C4C6B"/>
    <w:rsid w:val="005168FE"/>
    <w:rsid w:val="0054253B"/>
    <w:rsid w:val="00557D9F"/>
    <w:rsid w:val="005621A2"/>
    <w:rsid w:val="005C5B40"/>
    <w:rsid w:val="00630F14"/>
    <w:rsid w:val="00683E9E"/>
    <w:rsid w:val="006C115B"/>
    <w:rsid w:val="006C60EA"/>
    <w:rsid w:val="006F7188"/>
    <w:rsid w:val="00740080"/>
    <w:rsid w:val="00861F76"/>
    <w:rsid w:val="009C200B"/>
    <w:rsid w:val="00A53274"/>
    <w:rsid w:val="00AA1749"/>
    <w:rsid w:val="00AF0AED"/>
    <w:rsid w:val="00BD685A"/>
    <w:rsid w:val="00BE1879"/>
    <w:rsid w:val="00BE3B80"/>
    <w:rsid w:val="00C054A8"/>
    <w:rsid w:val="00C75F54"/>
    <w:rsid w:val="00D76125"/>
    <w:rsid w:val="00DA3BCD"/>
    <w:rsid w:val="00DF58FB"/>
    <w:rsid w:val="00E44099"/>
    <w:rsid w:val="00E50D07"/>
    <w:rsid w:val="00E52751"/>
    <w:rsid w:val="00E60842"/>
    <w:rsid w:val="00E9476C"/>
    <w:rsid w:val="00EB6D97"/>
    <w:rsid w:val="00EE336D"/>
    <w:rsid w:val="00F160DE"/>
    <w:rsid w:val="00F2137F"/>
    <w:rsid w:val="00F5599C"/>
    <w:rsid w:val="00F73387"/>
    <w:rsid w:val="00FA5CBC"/>
    <w:rsid w:val="0399479E"/>
    <w:rsid w:val="6BDB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B3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B3878"/>
    <w:rPr>
      <w:b/>
      <w:bCs/>
    </w:rPr>
  </w:style>
  <w:style w:type="character" w:customStyle="1" w:styleId="Char0">
    <w:name w:val="页眉 Char"/>
    <w:basedOn w:val="a0"/>
    <w:link w:val="a4"/>
    <w:uiPriority w:val="99"/>
    <w:rsid w:val="003B38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38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钟伟</cp:lastModifiedBy>
  <cp:revision>18</cp:revision>
  <cp:lastPrinted>2021-07-14T04:50:00Z</cp:lastPrinted>
  <dcterms:created xsi:type="dcterms:W3CDTF">2021-07-14T04:19:00Z</dcterms:created>
  <dcterms:modified xsi:type="dcterms:W3CDTF">2021-07-15T06:44:00Z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7A35708960FB467CB1BD1E1512E045F9</vt:lpwstr>
  </property>
</Properties>
</file>